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Pr="00AA678C" w:rsidRDefault="00C55615" w:rsidP="00555222">
      <w:pPr>
        <w:rPr>
          <w:lang w:val="en-US"/>
        </w:rPr>
      </w:pPr>
      <w:r>
        <w:rPr>
          <w:lang w:val="en-US"/>
        </w:rPr>
        <w:t>«</w:t>
      </w:r>
      <w:r w:rsidR="009B1A1D">
        <w:rPr>
          <w:lang w:val="en-US"/>
        </w:rPr>
        <w:t>30</w:t>
      </w:r>
      <w:r w:rsidR="00555222" w:rsidRPr="00490FC7">
        <w:rPr>
          <w:lang w:val="en-US"/>
        </w:rPr>
        <w:t>»</w:t>
      </w:r>
      <w:r w:rsidRPr="009B1A1D">
        <w:rPr>
          <w:lang w:val="en-US"/>
        </w:rPr>
        <w:t xml:space="preserve"> </w:t>
      </w:r>
      <w:r>
        <w:t>марта</w:t>
      </w:r>
      <w:r w:rsidRPr="009B1A1D">
        <w:rPr>
          <w:lang w:val="en-US"/>
        </w:rPr>
        <w:t xml:space="preserve">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 w:rsidRPr="00AA678C">
        <w:rPr>
          <w:lang w:val="en-US"/>
        </w:rPr>
        <w:t xml:space="preserve">№ </w:t>
      </w:r>
      <w:r w:rsidR="004F7EB5" w:rsidRPr="004F7EB5">
        <w:rPr>
          <w:lang w:val="en-US"/>
        </w:rPr>
        <w:t>6</w:t>
      </w:r>
      <w:r w:rsidRPr="00AA678C">
        <w:rPr>
          <w:lang w:val="en-US"/>
        </w:rPr>
        <w:t xml:space="preserve"> </w:t>
      </w:r>
    </w:p>
    <w:p w:rsidR="00555222" w:rsidRPr="00AA678C" w:rsidRDefault="00555222" w:rsidP="00555222">
      <w:pPr>
        <w:rPr>
          <w:lang w:val="en-US"/>
        </w:rPr>
      </w:pPr>
    </w:p>
    <w:p w:rsidR="00555222" w:rsidRPr="00AA678C" w:rsidRDefault="00555222" w:rsidP="00555222">
      <w:pPr>
        <w:pStyle w:val="Default"/>
        <w:rPr>
          <w:lang w:val="en-US"/>
        </w:rPr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4F7EB5">
        <w:rPr>
          <w:sz w:val="28"/>
          <w:szCs w:val="28"/>
        </w:rPr>
        <w:t>Садритдинов Р.Ж.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4F7EB5">
        <w:rPr>
          <w:sz w:val="28"/>
          <w:szCs w:val="28"/>
        </w:rPr>
        <w:t xml:space="preserve"> 74:19:0706020:47</w:t>
      </w:r>
      <w:r w:rsidR="0046676A">
        <w:rPr>
          <w:sz w:val="28"/>
          <w:szCs w:val="28"/>
        </w:rPr>
        <w:t xml:space="preserve">, общая площадь </w:t>
      </w:r>
      <w:r w:rsidR="004F7EB5">
        <w:rPr>
          <w:sz w:val="28"/>
          <w:szCs w:val="28"/>
        </w:rPr>
        <w:t>72,7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>льский, ул. Октябрьская</w:t>
      </w:r>
      <w:r>
        <w:rPr>
          <w:sz w:val="28"/>
          <w:szCs w:val="28"/>
        </w:rPr>
        <w:t>, д.</w:t>
      </w:r>
      <w:r w:rsidR="004F7EB5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</w:t>
      </w:r>
      <w:bookmarkStart w:id="0" w:name="_GoBack"/>
      <w:bookmarkEnd w:id="0"/>
      <w:r>
        <w:rPr>
          <w:sz w:val="28"/>
          <w:szCs w:val="28"/>
        </w:rPr>
        <w:t xml:space="preserve">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FB" w:rsidRDefault="004651FB" w:rsidP="00FC0204">
      <w:r>
        <w:separator/>
      </w:r>
    </w:p>
  </w:endnote>
  <w:endnote w:type="continuationSeparator" w:id="0">
    <w:p w:rsidR="004651FB" w:rsidRDefault="004651FB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FB" w:rsidRDefault="004651FB" w:rsidP="00FC0204">
      <w:r>
        <w:separator/>
      </w:r>
    </w:p>
  </w:footnote>
  <w:footnote w:type="continuationSeparator" w:id="0">
    <w:p w:rsidR="004651FB" w:rsidRDefault="004651FB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22B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3405-D930-4583-ADFD-B65F932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32</cp:revision>
  <cp:lastPrinted>2023-03-28T06:09:00Z</cp:lastPrinted>
  <dcterms:created xsi:type="dcterms:W3CDTF">2022-06-27T10:09:00Z</dcterms:created>
  <dcterms:modified xsi:type="dcterms:W3CDTF">2023-03-30T04:16:00Z</dcterms:modified>
</cp:coreProperties>
</file>